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A6" w:rsidRDefault="007200A6" w:rsidP="007200A6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ПОЛИТИКА</w:t>
      </w: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br/>
      </w:r>
      <w:r w:rsidRPr="007200A6">
        <w:rPr>
          <w:rFonts w:ascii="Times New Roman" w:eastAsia="Times New Roman" w:hAnsi="Times New Roman" w:cs="Times New Roman"/>
          <w:color w:val="5D5D5D"/>
          <w:sz w:val="28"/>
          <w:szCs w:val="28"/>
        </w:rPr>
        <w:t>ТСЦ "Белый Дом"</w:t>
      </w: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br/>
        <w:t>в отношении обработки персональных данных</w:t>
      </w:r>
    </w:p>
    <w:p w:rsidR="007200A6" w:rsidRPr="007200A6" w:rsidRDefault="007200A6" w:rsidP="007200A6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color w:val="5D5D5D"/>
          <w:sz w:val="28"/>
          <w:szCs w:val="28"/>
        </w:rPr>
      </w:pPr>
    </w:p>
    <w:p w:rsidR="007200A6" w:rsidRPr="007200A6" w:rsidRDefault="007200A6" w:rsidP="007200A6">
      <w:pPr>
        <w:shd w:val="clear" w:color="auto" w:fill="FFFFFF"/>
        <w:spacing w:after="0" w:line="312" w:lineRule="atLeast"/>
        <w:rPr>
          <w:rFonts w:ascii="PTSansRegular" w:eastAsia="Times New Roman" w:hAnsi="PTSansRegular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Назначение и область действия документа</w:t>
      </w:r>
    </w:p>
    <w:p w:rsid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Политика </w:t>
      </w:r>
      <w:r w:rsidRPr="007200A6">
        <w:rPr>
          <w:rFonts w:ascii="Times New Roman" w:eastAsia="Times New Roman" w:hAnsi="Times New Roman" w:cs="Times New Roman"/>
          <w:color w:val="5D5D5D"/>
          <w:sz w:val="28"/>
          <w:szCs w:val="28"/>
        </w:rPr>
        <w:t>ТСЦ "Белый Дом"</w:t>
      </w: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в отношении обработки персональных данных» (далее – Политика) определяет позицию и намерения Компании в области обработки и защиты персональных данных лиц, состоящих в договорных, гражданско-правовых и иных отношениях с Компанией, соблюдения прав и основных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br/>
        <w:t>Политика предназначена для изучения и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 (далее по тексту – граждане), партнеров и других заинтересованных сторон.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</w:p>
    <w:p w:rsidR="007200A6" w:rsidRPr="007200A6" w:rsidRDefault="007200A6" w:rsidP="007200A6">
      <w:pPr>
        <w:shd w:val="clear" w:color="auto" w:fill="FFFFFF"/>
        <w:spacing w:after="0" w:line="312" w:lineRule="atLeast"/>
        <w:rPr>
          <w:rFonts w:ascii="PTSansRegular" w:eastAsia="Times New Roman" w:hAnsi="PTSansRegular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Определения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Под персональными данными понимается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а также другую информацию.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Под обработкой персональных данных понимается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Компания обрабатывает персональные данные только тех лиц, которые состоят в договорных, гражданско-правовых и иных отношениях с Компанией, а именно лиц, являющихся Клиентами Компании.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b/>
          <w:color w:val="5D5D5D"/>
          <w:sz w:val="28"/>
          <w:szCs w:val="28"/>
        </w:rPr>
      </w:pPr>
    </w:p>
    <w:p w:rsidR="007200A6" w:rsidRPr="007200A6" w:rsidRDefault="007200A6" w:rsidP="007200A6">
      <w:pPr>
        <w:shd w:val="clear" w:color="auto" w:fill="FFFFFF"/>
        <w:spacing w:after="0" w:line="312" w:lineRule="atLeast"/>
        <w:rPr>
          <w:rFonts w:ascii="PTSansRegular" w:eastAsia="Times New Roman" w:hAnsi="PTSansRegular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Положения Политики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Понимая важность и ценность информации о человеке, а также заботясь о соблюдении конституционных прав граждан Российской Федерации, Компания обеспечивает надежную защиту их персональных данных.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Под безопасностью персональных данных Компания понимает защищенность </w:t>
      </w:r>
      <w:proofErr w:type="spellStart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ПДн</w:t>
      </w:r>
      <w:proofErr w:type="spellEnd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</w:t>
      </w: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lastRenderedPageBreak/>
        <w:t>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Обработка и обеспечение безопасности персональных данных в Компании осуществляется в соответствии с требованиями Конституции Российской Федерации, Трудового кодекса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и руководящих документов ФСТЭК России и ФСБ России.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При обработке персональных данных Компания придерживается следующих принципов: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</w:p>
    <w:p w:rsidR="007200A6" w:rsidRPr="007200A6" w:rsidRDefault="007200A6" w:rsidP="007200A6">
      <w:pPr>
        <w:numPr>
          <w:ilvl w:val="1"/>
          <w:numId w:val="4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Компания осуществляет обработку персональных данных только на законной и справедливой основе;</w:t>
      </w:r>
    </w:p>
    <w:p w:rsidR="007200A6" w:rsidRPr="007200A6" w:rsidRDefault="007200A6" w:rsidP="007200A6">
      <w:pPr>
        <w:numPr>
          <w:ilvl w:val="1"/>
          <w:numId w:val="4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Компания не раскрывает третьим лицам и не распространяет персональные данные без согласия гражданина (если иное не предусмотрено действующим законодательством Российской Федерации);</w:t>
      </w:r>
    </w:p>
    <w:p w:rsidR="007200A6" w:rsidRPr="007200A6" w:rsidRDefault="007200A6" w:rsidP="007200A6">
      <w:pPr>
        <w:numPr>
          <w:ilvl w:val="1"/>
          <w:numId w:val="4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Компания определяет конкретные законные цели до начала обработки (в т.ч. сбора/получения) персональных данных;</w:t>
      </w:r>
    </w:p>
    <w:p w:rsidR="007200A6" w:rsidRPr="007200A6" w:rsidRDefault="007200A6" w:rsidP="007200A6">
      <w:pPr>
        <w:numPr>
          <w:ilvl w:val="1"/>
          <w:numId w:val="4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Компания собирает только те персональные данные, которые являются необходимыми и достаточными для заявленной цели обработки;</w:t>
      </w:r>
    </w:p>
    <w:p w:rsidR="007200A6" w:rsidRPr="007200A6" w:rsidRDefault="007200A6" w:rsidP="007200A6">
      <w:pPr>
        <w:numPr>
          <w:ilvl w:val="1"/>
          <w:numId w:val="4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обработка персональных данных в Компании ограничивается достижением конкретных, заранее определенных и законных целей.</w:t>
      </w:r>
    </w:p>
    <w:p w:rsidR="007200A6" w:rsidRPr="007200A6" w:rsidRDefault="007200A6" w:rsidP="007200A6">
      <w:pPr>
        <w:numPr>
          <w:ilvl w:val="1"/>
          <w:numId w:val="4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Компания не осуществляет сбор и обработку персональных данных граждан, касающихся расовой, национальной принадлежности, политических, религиозных, философских и иных убеждений, состояния здоровья, интимной жизни, членства в общественных объединениях, в том числе в профессиональных союзах.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Компания вправе поручить обработку персональных данных (с согласия гражданина ) юридическим лицам, на основании заключаемого с этим лицом договора, на основании которого указанные лица обязуются соблюдать принципы и правила обработки персональных данных, предусмотренные Федеральным законом № 152-ФЗ «О персональных данных». В договоре (поручении Компании) должны быть определены перечень действий (операций) с персональными данными, которые будут совершаться каждым юридическим лицом, осуществляющим обработку персональных данных, и цели обработки, должна быть установлена обязанность такого лица соблюдать конфиденциальность и обеспечивать безопасность персональных данных при их обработке, кроме того должны быть указаны требования к защите обрабатываемых персональных данных.</w:t>
      </w:r>
    </w:p>
    <w:p w:rsidR="007200A6" w:rsidRPr="007200A6" w:rsidRDefault="007200A6" w:rsidP="007200A6">
      <w:pPr>
        <w:shd w:val="clear" w:color="auto" w:fill="FFFFFF"/>
        <w:spacing w:after="0" w:line="312" w:lineRule="atLeast"/>
        <w:rPr>
          <w:rFonts w:eastAsia="Times New Roman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lastRenderedPageBreak/>
        <w:t>Права граждан в части обработки персональных данных</w:t>
      </w:r>
    </w:p>
    <w:p w:rsidR="007200A6" w:rsidRPr="007200A6" w:rsidRDefault="007200A6" w:rsidP="007200A6">
      <w:pPr>
        <w:shd w:val="clear" w:color="auto" w:fill="FFFFFF"/>
        <w:spacing w:after="0" w:line="312" w:lineRule="atLeast"/>
        <w:rPr>
          <w:rFonts w:eastAsia="Times New Roman" w:cs="Times New Roman"/>
          <w:color w:val="5D5D5D"/>
          <w:sz w:val="28"/>
          <w:szCs w:val="28"/>
        </w:rPr>
      </w:pP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Гражданин, персональные данные которого обрабатываются в Компании, имеет право:</w:t>
      </w:r>
    </w:p>
    <w:p w:rsidR="007200A6" w:rsidRPr="007200A6" w:rsidRDefault="007200A6" w:rsidP="007200A6">
      <w:pPr>
        <w:numPr>
          <w:ilvl w:val="1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получать от Компании: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подтверждение факта обработки персональных данных Компанией;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правовые основания и цели обработки персональных данных;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сведения о применяемых Компанией способах обработки персональных данных;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наименование и местонахождения Компании;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сведения о лицах (за исключением работников Компании), которые имеют доступ к персональным данным или которым могут быть раскрыты персональные данные на основании договора с Компанией или на основании федерального закона;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сроки обработки персональных данных, в том числе сроки их хранения;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порядок осуществления гражданином прав, предусмотренных Федеральным законом «О персональных данных» № 152-ФЗ;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наименование (ФИО) и адрес лица, осуществляющего обработку персональных данных по поручению Компании;</w:t>
      </w:r>
    </w:p>
    <w:p w:rsidR="007200A6" w:rsidRPr="007200A6" w:rsidRDefault="007200A6" w:rsidP="007200A6">
      <w:pPr>
        <w:numPr>
          <w:ilvl w:val="2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иные сведения, предусмотренные Федеральным законом «О персональных данных» № 152-ФЗ или другими федеральными законами;</w:t>
      </w:r>
    </w:p>
    <w:p w:rsidR="007200A6" w:rsidRPr="007200A6" w:rsidRDefault="007200A6" w:rsidP="007200A6">
      <w:pPr>
        <w:numPr>
          <w:ilvl w:val="1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7200A6" w:rsidRPr="007200A6" w:rsidRDefault="007200A6" w:rsidP="007200A6">
      <w:pPr>
        <w:numPr>
          <w:ilvl w:val="1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отозвать свое согласие на обработку персональных данных;</w:t>
      </w:r>
    </w:p>
    <w:p w:rsidR="007200A6" w:rsidRPr="007200A6" w:rsidRDefault="007200A6" w:rsidP="007200A6">
      <w:pPr>
        <w:numPr>
          <w:ilvl w:val="1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требовать устранения неправомерных действий Компании в отношении его персональных данных;</w:t>
      </w:r>
    </w:p>
    <w:p w:rsidR="007200A6" w:rsidRPr="007200A6" w:rsidRDefault="007200A6" w:rsidP="007200A6">
      <w:pPr>
        <w:numPr>
          <w:ilvl w:val="1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обжаловать действия или бездействие Компании в Федеральную службу по надзору в сфере связи, информационных технологий и массовых коммуникаций (</w:t>
      </w:r>
      <w:proofErr w:type="spellStart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Роскомнадзор</w:t>
      </w:r>
      <w:proofErr w:type="spellEnd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) или в судебном порядке в случае, если гражданин считает, что Компания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:rsidR="007200A6" w:rsidRPr="007200A6" w:rsidRDefault="007200A6" w:rsidP="007200A6">
      <w:pPr>
        <w:numPr>
          <w:ilvl w:val="1"/>
          <w:numId w:val="6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7200A6" w:rsidRDefault="007200A6" w:rsidP="007200A6">
      <w:pPr>
        <w:shd w:val="clear" w:color="auto" w:fill="FFFFFF"/>
        <w:spacing w:after="0" w:line="312" w:lineRule="atLeast"/>
        <w:rPr>
          <w:rFonts w:eastAsia="Times New Roman" w:cs="Times New Roman"/>
          <w:color w:val="5D5D5D"/>
          <w:sz w:val="28"/>
          <w:szCs w:val="28"/>
        </w:rPr>
      </w:pPr>
    </w:p>
    <w:p w:rsidR="007200A6" w:rsidRDefault="007200A6" w:rsidP="007200A6">
      <w:pPr>
        <w:shd w:val="clear" w:color="auto" w:fill="FFFFFF"/>
        <w:spacing w:after="0" w:line="312" w:lineRule="atLeast"/>
        <w:rPr>
          <w:rFonts w:eastAsia="Times New Roman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Пересмотр положений Политики</w:t>
      </w:r>
    </w:p>
    <w:p w:rsidR="007200A6" w:rsidRPr="007200A6" w:rsidRDefault="007200A6" w:rsidP="007200A6">
      <w:pPr>
        <w:shd w:val="clear" w:color="auto" w:fill="FFFFFF"/>
        <w:spacing w:after="0" w:line="312" w:lineRule="atLeast"/>
        <w:rPr>
          <w:rFonts w:eastAsia="Times New Roman" w:cs="Times New Roman"/>
          <w:b/>
          <w:color w:val="5D5D5D"/>
          <w:sz w:val="28"/>
          <w:szCs w:val="28"/>
        </w:rPr>
      </w:pP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Пересмотр положений настоящей Политики проводится периодически не реже чем 1 раз в год, а также:</w:t>
      </w:r>
    </w:p>
    <w:p w:rsidR="007200A6" w:rsidRPr="007200A6" w:rsidRDefault="007200A6" w:rsidP="007200A6">
      <w:pPr>
        <w:numPr>
          <w:ilvl w:val="1"/>
          <w:numId w:val="7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lastRenderedPageBreak/>
        <w:t>при изменении законодательства Российской Федерации в области персональных данных;</w:t>
      </w:r>
    </w:p>
    <w:p w:rsidR="007200A6" w:rsidRPr="007200A6" w:rsidRDefault="007200A6" w:rsidP="007200A6">
      <w:pPr>
        <w:numPr>
          <w:ilvl w:val="1"/>
          <w:numId w:val="7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при изменении состава лиц, которым Компания поручает обработку персональных данных;</w:t>
      </w:r>
    </w:p>
    <w:p w:rsidR="007200A6" w:rsidRPr="007200A6" w:rsidRDefault="007200A6" w:rsidP="007200A6">
      <w:pPr>
        <w:numPr>
          <w:ilvl w:val="1"/>
          <w:numId w:val="7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в случаях выявления несоответствий, затрагивающих обработку персональных данных;</w:t>
      </w:r>
    </w:p>
    <w:p w:rsidR="007200A6" w:rsidRPr="007200A6" w:rsidRDefault="007200A6" w:rsidP="007200A6">
      <w:pPr>
        <w:numPr>
          <w:ilvl w:val="1"/>
          <w:numId w:val="7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 результатам контроля выполнения требований по обработке и защите персональных данных;</w:t>
      </w:r>
    </w:p>
    <w:p w:rsidR="007200A6" w:rsidRPr="007200A6" w:rsidRDefault="007200A6" w:rsidP="007200A6">
      <w:pPr>
        <w:numPr>
          <w:ilvl w:val="1"/>
          <w:numId w:val="7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 решению руководства Компании.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После пересмотра положений настоящей Политики, ее актуализированная версия публикуется на сайте – </w:t>
      </w:r>
      <w:hyperlink r:id="rId5" w:history="1">
        <w:r w:rsidRPr="007200A6">
          <w:rPr>
            <w:rFonts w:ascii="Times New Roman" w:eastAsia="Times New Roman" w:hAnsi="Times New Roman" w:cs="Times New Roman"/>
            <w:color w:val="E24425"/>
            <w:sz w:val="28"/>
            <w:szCs w:val="28"/>
            <w:u w:val="single"/>
          </w:rPr>
          <w:t>www.</w:t>
        </w:r>
        <w:r w:rsidRPr="007200A6">
          <w:rPr>
            <w:rFonts w:ascii="Times New Roman" w:eastAsia="Times New Roman" w:hAnsi="Times New Roman" w:cs="Times New Roman"/>
            <w:color w:val="E24425"/>
            <w:sz w:val="28"/>
            <w:szCs w:val="28"/>
            <w:u w:val="single"/>
            <w:lang w:val="en-US"/>
          </w:rPr>
          <w:t>belydom</w:t>
        </w:r>
        <w:r w:rsidRPr="007200A6">
          <w:rPr>
            <w:rFonts w:ascii="Times New Roman" w:eastAsia="Times New Roman" w:hAnsi="Times New Roman" w:cs="Times New Roman"/>
            <w:color w:val="E24425"/>
            <w:sz w:val="28"/>
            <w:szCs w:val="28"/>
            <w:u w:val="single"/>
          </w:rPr>
          <w:t>.</w:t>
        </w:r>
        <w:proofErr w:type="spellStart"/>
        <w:r w:rsidRPr="007200A6">
          <w:rPr>
            <w:rFonts w:ascii="Times New Roman" w:eastAsia="Times New Roman" w:hAnsi="Times New Roman" w:cs="Times New Roman"/>
            <w:color w:val="E24425"/>
            <w:sz w:val="28"/>
            <w:szCs w:val="28"/>
            <w:u w:val="single"/>
          </w:rPr>
          <w:t>ru</w:t>
        </w:r>
        <w:proofErr w:type="spellEnd"/>
      </w:hyperlink>
    </w:p>
    <w:p w:rsidR="007200A6" w:rsidRPr="00CC35BE" w:rsidRDefault="007200A6" w:rsidP="007200A6">
      <w:pPr>
        <w:shd w:val="clear" w:color="auto" w:fill="FFFFFF"/>
        <w:spacing w:after="0" w:line="312" w:lineRule="atLeast"/>
        <w:rPr>
          <w:rFonts w:eastAsia="Times New Roman" w:cs="Times New Roman"/>
          <w:color w:val="5D5D5D"/>
          <w:sz w:val="28"/>
          <w:szCs w:val="28"/>
        </w:rPr>
      </w:pPr>
    </w:p>
    <w:p w:rsidR="007200A6" w:rsidRPr="00CC35BE" w:rsidRDefault="007200A6" w:rsidP="007200A6">
      <w:pPr>
        <w:shd w:val="clear" w:color="auto" w:fill="FFFFFF"/>
        <w:spacing w:after="0" w:line="312" w:lineRule="atLeast"/>
        <w:rPr>
          <w:rFonts w:eastAsia="Times New Roman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Ответственность</w:t>
      </w:r>
    </w:p>
    <w:p w:rsidR="007200A6" w:rsidRPr="00CC35BE" w:rsidRDefault="007200A6" w:rsidP="007200A6">
      <w:pPr>
        <w:shd w:val="clear" w:color="auto" w:fill="FFFFFF"/>
        <w:spacing w:after="0" w:line="312" w:lineRule="atLeast"/>
        <w:rPr>
          <w:rFonts w:eastAsia="Times New Roman" w:cs="Times New Roman"/>
          <w:color w:val="5D5D5D"/>
          <w:sz w:val="28"/>
          <w:szCs w:val="28"/>
        </w:rPr>
      </w:pPr>
    </w:p>
    <w:p w:rsidR="007200A6" w:rsidRPr="00CC35BE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В случае неисполнения положений настоящей Политики Компания несет ответственность в соответствии действующим законодательством Российской Федерации.</w:t>
      </w:r>
    </w:p>
    <w:p w:rsidR="00FF5164" w:rsidRPr="00CC35BE" w:rsidRDefault="00FF5164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</w:p>
    <w:p w:rsidR="007200A6" w:rsidRPr="00CC35BE" w:rsidRDefault="007200A6" w:rsidP="007200A6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ОБРАЩАЕМ ВАШЕ ВНИМАНИЕ!</w:t>
      </w:r>
    </w:p>
    <w:p w:rsidR="00FF5164" w:rsidRPr="00CC35BE" w:rsidRDefault="00FF5164" w:rsidP="007200A6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color w:val="5D5D5D"/>
          <w:sz w:val="28"/>
          <w:szCs w:val="28"/>
        </w:rPr>
      </w:pPr>
    </w:p>
    <w:p w:rsidR="007200A6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Если после прочтения настоящей Политики у Вас остались вопросы, Вы можете получить разъяснения по всем интересующим Вас вопросам направив официальный запрос по электронной почте </w:t>
      </w:r>
      <w:proofErr w:type="spellStart"/>
      <w:r w:rsidR="00FF5164" w:rsidRPr="00FF5164">
        <w:rPr>
          <w:rFonts w:ascii="Times New Roman" w:eastAsia="Times New Roman" w:hAnsi="Times New Roman" w:cs="Times New Roman"/>
          <w:color w:val="5D5D5D"/>
          <w:sz w:val="28"/>
          <w:szCs w:val="28"/>
        </w:rPr>
        <w:t>kiv@belydom.ru</w:t>
      </w:r>
      <w:proofErr w:type="spellEnd"/>
      <w:r w:rsidR="00FF5164" w:rsidRPr="00FF5164">
        <w:rPr>
          <w:rFonts w:ascii="Times New Roman" w:eastAsia="Times New Roman" w:hAnsi="Times New Roman" w:cs="Times New Roman"/>
          <w:color w:val="5D5D5D"/>
          <w:sz w:val="28"/>
          <w:szCs w:val="28"/>
        </w:rPr>
        <w:t xml:space="preserve">, </w:t>
      </w: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либо по</w:t>
      </w:r>
      <w:r w:rsidR="00FF5164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 Почте России: </w:t>
      </w:r>
      <w:r w:rsidR="00FF5164" w:rsidRPr="00FF5164">
        <w:rPr>
          <w:rFonts w:ascii="Times New Roman" w:eastAsia="Times New Roman" w:hAnsi="Times New Roman" w:cs="Times New Roman"/>
          <w:color w:val="5D5D5D"/>
          <w:sz w:val="28"/>
          <w:szCs w:val="28"/>
        </w:rPr>
        <w:t>по адресу: 248002</w:t>
      </w:r>
      <w:r w:rsidRPr="007200A6">
        <w:rPr>
          <w:rFonts w:ascii="Times New Roman" w:eastAsia="Times New Roman" w:hAnsi="Times New Roman" w:cs="Times New Roman"/>
          <w:color w:val="5D5D5D"/>
          <w:sz w:val="28"/>
          <w:szCs w:val="28"/>
        </w:rPr>
        <w:t xml:space="preserve">, г. Калуга, </w:t>
      </w:r>
      <w:r w:rsidR="00FF5164" w:rsidRPr="00FF5164">
        <w:rPr>
          <w:rFonts w:ascii="Times New Roman" w:eastAsia="Times New Roman" w:hAnsi="Times New Roman" w:cs="Times New Roman"/>
          <w:color w:val="5D5D5D"/>
          <w:sz w:val="28"/>
          <w:szCs w:val="28"/>
        </w:rPr>
        <w:t>ул. Степана Разина, 126.</w:t>
      </w:r>
      <w:r w:rsidR="00FF5164">
        <w:rPr>
          <w:rFonts w:eastAsia="Times New Roman" w:cs="Times New Roman"/>
          <w:color w:val="5D5D5D"/>
          <w:sz w:val="28"/>
          <w:szCs w:val="28"/>
        </w:rPr>
        <w:t xml:space="preserve"> </w:t>
      </w:r>
    </w:p>
    <w:p w:rsidR="00C31801" w:rsidRPr="007200A6" w:rsidRDefault="00C31801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В случае направления официального запроса в Компанию в тексте запроса необходимо указать:</w:t>
      </w:r>
    </w:p>
    <w:p w:rsidR="007200A6" w:rsidRPr="007200A6" w:rsidRDefault="007200A6" w:rsidP="007200A6">
      <w:pPr>
        <w:numPr>
          <w:ilvl w:val="0"/>
          <w:numId w:val="9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номер основного документа, удостоверяющего личность гражданина (или его законного представителя), сведения о дате выдачи указанного документа и выдавшем его органе;</w:t>
      </w:r>
    </w:p>
    <w:p w:rsidR="007200A6" w:rsidRPr="007200A6" w:rsidRDefault="007200A6" w:rsidP="007200A6">
      <w:pPr>
        <w:numPr>
          <w:ilvl w:val="0"/>
          <w:numId w:val="9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сведения, подтверждающие Ваше участие в отношениях с Компанией (например, номер договора, ваш номер клиента) либо сведения, иным способом подтверждающие факт обработки персональных данных Компанией;</w:t>
      </w:r>
    </w:p>
    <w:p w:rsidR="007200A6" w:rsidRPr="00FF5164" w:rsidRDefault="007200A6" w:rsidP="007200A6">
      <w:pPr>
        <w:numPr>
          <w:ilvl w:val="0"/>
          <w:numId w:val="9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FF5164" w:rsidRPr="007200A6" w:rsidRDefault="00FF5164" w:rsidP="00FF5164">
      <w:pPr>
        <w:shd w:val="clear" w:color="auto" w:fill="FFFFFF"/>
        <w:spacing w:after="0" w:line="312" w:lineRule="atLeast"/>
        <w:rPr>
          <w:rFonts w:ascii="PTSansRegular" w:eastAsia="Times New Roman" w:hAnsi="PTSansRegular" w:cs="Times New Roman"/>
          <w:color w:val="5D5D5D"/>
          <w:sz w:val="28"/>
          <w:szCs w:val="28"/>
        </w:rPr>
      </w:pPr>
    </w:p>
    <w:p w:rsidR="007200A6" w:rsidRPr="00C31801" w:rsidRDefault="007200A6" w:rsidP="007200A6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Сведения о реализуемых требованиях к защите персональных данных</w:t>
      </w:r>
    </w:p>
    <w:p w:rsidR="00FF5164" w:rsidRPr="007200A6" w:rsidRDefault="00FF5164" w:rsidP="007200A6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5D5D5D"/>
          <w:sz w:val="28"/>
          <w:szCs w:val="28"/>
        </w:rPr>
      </w:pPr>
    </w:p>
    <w:p w:rsidR="007200A6" w:rsidRPr="007200A6" w:rsidRDefault="00FF5164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FF5164">
        <w:rPr>
          <w:rFonts w:ascii="Times New Roman" w:eastAsia="Times New Roman" w:hAnsi="Times New Roman" w:cs="Times New Roman"/>
          <w:color w:val="5D5D5D"/>
          <w:sz w:val="28"/>
          <w:szCs w:val="28"/>
        </w:rPr>
        <w:t>ТСЦ "Белый Дом"</w:t>
      </w:r>
      <w:r w:rsidR="007200A6"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 (далее – Компания)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</w:t>
      </w:r>
      <w:r w:rsidR="007200A6"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lastRenderedPageBreak/>
        <w:t>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К таким мерам, в соответствии ст. 18.1 и 19 Федерального закона № 152-ФЗ «О персональных данных», в частности, относятся:</w:t>
      </w:r>
    </w:p>
    <w:p w:rsidR="007200A6" w:rsidRPr="007200A6" w:rsidRDefault="007200A6" w:rsidP="007200A6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назначение лица, ответственного за организацию обработки персональных данных, и лиц, ответственных за обеспечение безопасности персональных данных;</w:t>
      </w:r>
    </w:p>
    <w:p w:rsidR="007200A6" w:rsidRPr="007200A6" w:rsidRDefault="007200A6" w:rsidP="007200A6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определение угроз безопасности персональных данных при их обработке;</w:t>
      </w:r>
    </w:p>
    <w:p w:rsidR="007200A6" w:rsidRPr="007200A6" w:rsidRDefault="007200A6" w:rsidP="007200A6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разработка и утверждение локальных актов по вопросам обработки и защиты персональных данных;</w:t>
      </w:r>
    </w:p>
    <w:p w:rsidR="007200A6" w:rsidRPr="007200A6" w:rsidRDefault="007200A6" w:rsidP="007200A6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оценка вреда, который может быть причинен гражданам в случае нарушения Федерального закона № 152-ФЗ «О персональных данных», соотношение указанного вреда и принимаемых Компанией мер, направленных на обеспечение выполнения обязанностей, предусмотренных Федеральным законом № 152-ФЗ «О персональных данных»;</w:t>
      </w:r>
    </w:p>
    <w:p w:rsidR="007200A6" w:rsidRPr="007200A6" w:rsidRDefault="007200A6" w:rsidP="007200A6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ознакомление работников Компании,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по вопросам обработки и защиты персональных данных, и обучение работников Компании;</w:t>
      </w:r>
    </w:p>
    <w:p w:rsidR="007200A6" w:rsidRPr="007200A6" w:rsidRDefault="007200A6" w:rsidP="007200A6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соблюдение условий, исключающих несанкционированный доступ к материальным носителям персональных данных и обеспечивающих сохранность персональных данных;</w:t>
      </w:r>
    </w:p>
    <w:p w:rsidR="007200A6" w:rsidRPr="007200A6" w:rsidRDefault="007200A6" w:rsidP="007200A6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применение технических мер защиты, включая:</w:t>
      </w:r>
    </w:p>
    <w:p w:rsidR="007200A6" w:rsidRPr="007200A6" w:rsidRDefault="00C31801" w:rsidP="007200A6">
      <w:pPr>
        <w:numPr>
          <w:ilvl w:val="1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средства</w:t>
      </w:r>
      <w:r w:rsidR="007200A6"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 разграничения доступа на сетевом, прикладном и общесистемном уровнях;</w:t>
      </w:r>
    </w:p>
    <w:p w:rsidR="007200A6" w:rsidRPr="007200A6" w:rsidRDefault="007200A6" w:rsidP="007200A6">
      <w:pPr>
        <w:numPr>
          <w:ilvl w:val="1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средства межсетевого экранирования;</w:t>
      </w:r>
    </w:p>
    <w:p w:rsidR="007200A6" w:rsidRPr="007200A6" w:rsidRDefault="007200A6" w:rsidP="007200A6">
      <w:pPr>
        <w:numPr>
          <w:ilvl w:val="1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средства регистрации и учета действий пользователей на сетевом, прикладном и общесистемном уровнях;</w:t>
      </w:r>
    </w:p>
    <w:p w:rsidR="007200A6" w:rsidRPr="007200A6" w:rsidRDefault="007200A6" w:rsidP="007200A6">
      <w:pPr>
        <w:numPr>
          <w:ilvl w:val="1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антивирусные средства защиты;</w:t>
      </w:r>
    </w:p>
    <w:p w:rsidR="007200A6" w:rsidRPr="007200A6" w:rsidRDefault="007200A6" w:rsidP="007200A6">
      <w:pPr>
        <w:numPr>
          <w:ilvl w:val="1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сертифицированные средства криптографической защиты информации;</w:t>
      </w:r>
    </w:p>
    <w:p w:rsidR="007200A6" w:rsidRPr="007200A6" w:rsidRDefault="007200A6" w:rsidP="007200A6">
      <w:pPr>
        <w:numPr>
          <w:ilvl w:val="1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средства обнаружения вторжений;</w:t>
      </w:r>
    </w:p>
    <w:p w:rsidR="007200A6" w:rsidRPr="007200A6" w:rsidRDefault="007200A6" w:rsidP="007200A6">
      <w:pPr>
        <w:numPr>
          <w:ilvl w:val="1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средства анализа защищенности;</w:t>
      </w:r>
    </w:p>
    <w:p w:rsidR="007200A6" w:rsidRPr="007200A6" w:rsidRDefault="007200A6" w:rsidP="007200A6">
      <w:pPr>
        <w:numPr>
          <w:ilvl w:val="1"/>
          <w:numId w:val="10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средства контроля физического доступа в помещения, в которых осуществляется обработка персональных данных;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Примечание. Компанией применяются средства защиты информации, прошедшие в установленном порядке процедуру оценки соответствия:</w:t>
      </w:r>
    </w:p>
    <w:p w:rsidR="007200A6" w:rsidRPr="007200A6" w:rsidRDefault="007200A6" w:rsidP="007200A6">
      <w:pPr>
        <w:numPr>
          <w:ilvl w:val="1"/>
          <w:numId w:val="11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оценка эффективности принимаемых мер по обеспечению безопасности персональных данных до ввода в эксплуатацию </w:t>
      </w:r>
      <w:proofErr w:type="spellStart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ИСПДн</w:t>
      </w:r>
      <w:proofErr w:type="spellEnd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;</w:t>
      </w:r>
    </w:p>
    <w:p w:rsidR="007200A6" w:rsidRPr="007200A6" w:rsidRDefault="007200A6" w:rsidP="007200A6">
      <w:pPr>
        <w:numPr>
          <w:ilvl w:val="1"/>
          <w:numId w:val="11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обнаружение фактов несанкционированного доступа к персональным данным и принятие мер;</w:t>
      </w:r>
    </w:p>
    <w:p w:rsidR="007200A6" w:rsidRPr="007200A6" w:rsidRDefault="007200A6" w:rsidP="007200A6">
      <w:pPr>
        <w:numPr>
          <w:ilvl w:val="1"/>
          <w:numId w:val="11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7200A6" w:rsidRPr="007200A6" w:rsidRDefault="007200A6" w:rsidP="007200A6">
      <w:pPr>
        <w:numPr>
          <w:ilvl w:val="1"/>
          <w:numId w:val="11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lastRenderedPageBreak/>
        <w:t xml:space="preserve">установление правил доступа к персональным данным, обрабатываемым в </w:t>
      </w:r>
      <w:proofErr w:type="spellStart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ИСПДн</w:t>
      </w:r>
      <w:proofErr w:type="spellEnd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, а также обеспечением регистрации и учета всех действий, совершаемых с персональными данными в </w:t>
      </w:r>
      <w:proofErr w:type="spellStart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ИСПДн</w:t>
      </w:r>
      <w:proofErr w:type="spellEnd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;</w:t>
      </w:r>
    </w:p>
    <w:p w:rsidR="007200A6" w:rsidRPr="007200A6" w:rsidRDefault="007200A6" w:rsidP="007200A6">
      <w:pPr>
        <w:numPr>
          <w:ilvl w:val="1"/>
          <w:numId w:val="11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осуществление внутреннего контроля и аудита соответствия обработки персональных данных Федеральному закону № 152-ФЗ «О персональных данных» и подзаконным нормативным актам;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Для конкретизации вышеописанных мер Компания руководствуется:</w:t>
      </w:r>
    </w:p>
    <w:p w:rsidR="007200A6" w:rsidRPr="007200A6" w:rsidRDefault="007200A6" w:rsidP="007200A6">
      <w:pPr>
        <w:numPr>
          <w:ilvl w:val="1"/>
          <w:numId w:val="12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Постановлением Правительства Российской Федерации «Об утверждении Положения об обеспечении безопасности персональных данных при их обработке в информационных системах персональных данных» №781 от 17 ноября 2007 г.;</w:t>
      </w:r>
    </w:p>
    <w:p w:rsidR="007200A6" w:rsidRPr="007200A6" w:rsidRDefault="007200A6" w:rsidP="007200A6">
      <w:pPr>
        <w:numPr>
          <w:ilvl w:val="1"/>
          <w:numId w:val="12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Постановлением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7200A6" w:rsidRPr="007200A6" w:rsidRDefault="007200A6" w:rsidP="007200A6">
      <w:pPr>
        <w:numPr>
          <w:ilvl w:val="1"/>
          <w:numId w:val="12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Совместным приказом ФСТЭК России, ФСБ России и </w:t>
      </w:r>
      <w:proofErr w:type="spellStart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Мининформсвязи</w:t>
      </w:r>
      <w:proofErr w:type="spellEnd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 xml:space="preserve"> России от 13 февраля 2008 г. № 55/86/20 «Об утверждении порядка проведения классификации информационных систем персональных данных»;</w:t>
      </w:r>
    </w:p>
    <w:p w:rsidR="007200A6" w:rsidRPr="007200A6" w:rsidRDefault="007200A6" w:rsidP="007200A6">
      <w:pPr>
        <w:numPr>
          <w:ilvl w:val="1"/>
          <w:numId w:val="12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«Положением о методах и способах защиты информации в информационных системах персональных данных», утвержденным Приказом ФСТЭК России от 5 февраля 2010 г. № 58.</w:t>
      </w:r>
    </w:p>
    <w:p w:rsidR="007200A6" w:rsidRPr="00C31801" w:rsidRDefault="007200A6" w:rsidP="007200A6">
      <w:pPr>
        <w:numPr>
          <w:ilvl w:val="1"/>
          <w:numId w:val="12"/>
        </w:numPr>
        <w:shd w:val="clear" w:color="auto" w:fill="FFFFFF"/>
        <w:spacing w:after="0" w:line="312" w:lineRule="atLeast"/>
        <w:ind w:left="0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«Типовыми требованиями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данных», утвержденными руководством 8 Центра ФСБ России 21 февраля 2008г., №149/6/6-662.</w:t>
      </w:r>
    </w:p>
    <w:p w:rsidR="00C31801" w:rsidRPr="007200A6" w:rsidRDefault="00C31801" w:rsidP="00C31801">
      <w:pPr>
        <w:shd w:val="clear" w:color="auto" w:fill="FFFFFF"/>
        <w:spacing w:after="0" w:line="312" w:lineRule="atLeast"/>
        <w:rPr>
          <w:rFonts w:ascii="PTSansRegular" w:eastAsia="Times New Roman" w:hAnsi="PTSansRegular" w:cs="Times New Roman"/>
          <w:color w:val="5D5D5D"/>
          <w:sz w:val="28"/>
          <w:szCs w:val="28"/>
        </w:rPr>
      </w:pPr>
    </w:p>
    <w:p w:rsidR="007200A6" w:rsidRPr="00C31801" w:rsidRDefault="007200A6" w:rsidP="007200A6">
      <w:pPr>
        <w:shd w:val="clear" w:color="auto" w:fill="FFFFFF"/>
        <w:spacing w:after="0" w:line="240" w:lineRule="auto"/>
        <w:rPr>
          <w:rFonts w:eastAsia="Times New Roman" w:cs="Times New Roman"/>
          <w:b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b/>
          <w:color w:val="5D5D5D"/>
          <w:sz w:val="28"/>
          <w:szCs w:val="28"/>
        </w:rPr>
        <w:t>В настоящем документе используются следующие сокращения и определения:</w:t>
      </w:r>
    </w:p>
    <w:p w:rsidR="00C31801" w:rsidRPr="007200A6" w:rsidRDefault="00C31801" w:rsidP="007200A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(гражданину).</w:t>
      </w:r>
    </w:p>
    <w:p w:rsidR="007200A6" w:rsidRPr="007200A6" w:rsidRDefault="007200A6" w:rsidP="007200A6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 К таким действиям могут быть отнесены: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F57D9" w:rsidRPr="00CC35BE" w:rsidRDefault="007200A6" w:rsidP="00CC35BE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sz w:val="28"/>
          <w:szCs w:val="28"/>
        </w:rPr>
      </w:pPr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Информационная система персональных данных (</w:t>
      </w:r>
      <w:proofErr w:type="spellStart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ИСПДн</w:t>
      </w:r>
      <w:proofErr w:type="spellEnd"/>
      <w:r w:rsidRPr="007200A6">
        <w:rPr>
          <w:rFonts w:ascii="PTSansRegular" w:eastAsia="Times New Roman" w:hAnsi="PTSansRegular" w:cs="Times New Roman"/>
          <w:color w:val="5D5D5D"/>
          <w:sz w:val="28"/>
          <w:szCs w:val="28"/>
        </w:rPr>
        <w:t>) – совокупность содержащихся в базах данных персональных данных и обеспечивающих их обработку информационных технологий и технических средств. </w:t>
      </w:r>
    </w:p>
    <w:sectPr w:rsidR="00AF57D9" w:rsidRPr="00CC35BE" w:rsidSect="0025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8E2"/>
    <w:multiLevelType w:val="multilevel"/>
    <w:tmpl w:val="FF64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1216A"/>
    <w:multiLevelType w:val="multilevel"/>
    <w:tmpl w:val="0A54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508BA"/>
    <w:multiLevelType w:val="multilevel"/>
    <w:tmpl w:val="EDF2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52F6B"/>
    <w:multiLevelType w:val="multilevel"/>
    <w:tmpl w:val="9DD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404B6"/>
    <w:multiLevelType w:val="multilevel"/>
    <w:tmpl w:val="E8F6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C62A8B"/>
    <w:multiLevelType w:val="multilevel"/>
    <w:tmpl w:val="BD26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C03FA"/>
    <w:multiLevelType w:val="multilevel"/>
    <w:tmpl w:val="5ADA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5332D"/>
    <w:multiLevelType w:val="multilevel"/>
    <w:tmpl w:val="E78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FB6607"/>
    <w:multiLevelType w:val="multilevel"/>
    <w:tmpl w:val="BD50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04E06"/>
    <w:multiLevelType w:val="multilevel"/>
    <w:tmpl w:val="12BE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401E0"/>
    <w:multiLevelType w:val="multilevel"/>
    <w:tmpl w:val="240A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430FF"/>
    <w:multiLevelType w:val="multilevel"/>
    <w:tmpl w:val="B7C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00A6"/>
    <w:rsid w:val="00255CDE"/>
    <w:rsid w:val="007200A6"/>
    <w:rsid w:val="00AF57D9"/>
    <w:rsid w:val="00C31801"/>
    <w:rsid w:val="00CC35BE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DE"/>
  </w:style>
  <w:style w:type="paragraph" w:styleId="3">
    <w:name w:val="heading 3"/>
    <w:basedOn w:val="a"/>
    <w:link w:val="30"/>
    <w:uiPriority w:val="9"/>
    <w:qFormat/>
    <w:rsid w:val="00720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0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2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00A6"/>
  </w:style>
  <w:style w:type="character" w:styleId="a4">
    <w:name w:val="Hyperlink"/>
    <w:basedOn w:val="a0"/>
    <w:uiPriority w:val="99"/>
    <w:semiHidden/>
    <w:unhideWhenUsed/>
    <w:rsid w:val="00720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allshop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6</cp:revision>
  <dcterms:created xsi:type="dcterms:W3CDTF">2017-04-26T12:23:00Z</dcterms:created>
  <dcterms:modified xsi:type="dcterms:W3CDTF">2017-04-28T08:49:00Z</dcterms:modified>
</cp:coreProperties>
</file>